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33" w:rsidRPr="005D4033" w:rsidRDefault="005D4033" w:rsidP="005D4033">
      <w:r w:rsidRPr="005D4033">
        <w:rPr>
          <w:lang w:val="es-VE"/>
        </w:rPr>
        <w:t>MESA 2</w:t>
      </w:r>
      <w:r>
        <w:rPr>
          <w:lang w:val="es-VE"/>
        </w:rPr>
        <w:t xml:space="preserve">: </w:t>
      </w:r>
      <w:r w:rsidRPr="005D4033">
        <w:rPr>
          <w:b/>
          <w:bCs/>
          <w:lang w:val="es-VE"/>
        </w:rPr>
        <w:t>DESARROLLO DE POSTGRADO</w:t>
      </w:r>
    </w:p>
    <w:p w:rsidR="005D4033" w:rsidRPr="005D4033" w:rsidRDefault="005D4033" w:rsidP="005D4033">
      <w:r w:rsidRPr="005D4033">
        <w:rPr>
          <w:lang w:val="es-VE"/>
        </w:rPr>
        <w:t xml:space="preserve">COORDINADOR: </w:t>
      </w:r>
    </w:p>
    <w:p w:rsidR="005D4033" w:rsidRPr="005D4033" w:rsidRDefault="005D4033" w:rsidP="005D4033">
      <w:r w:rsidRPr="005D4033">
        <w:rPr>
          <w:lang w:val="es-VE"/>
        </w:rPr>
        <w:t>DR. REGULO CARTAGENA- COLOMBIA</w:t>
      </w:r>
    </w:p>
    <w:p w:rsidR="005D4033" w:rsidRPr="005D4033" w:rsidRDefault="005D4033" w:rsidP="005D4033">
      <w:r w:rsidRPr="005D4033">
        <w:rPr>
          <w:lang w:val="es-VE"/>
        </w:rPr>
        <w:t>SUB- COORDINADOR: RAFAEL OLIVAR</w:t>
      </w:r>
    </w:p>
    <w:p w:rsidR="005D4033" w:rsidRDefault="005D4033" w:rsidP="005D4033">
      <w:r w:rsidRPr="005D4033">
        <w:rPr>
          <w:lang w:val="es-VE"/>
        </w:rPr>
        <w:t>SECRETARIA: MIRELLA DESIGNORIBUS</w:t>
      </w:r>
      <w:r w:rsidRPr="005D4033">
        <w:t xml:space="preserve"> </w:t>
      </w:r>
    </w:p>
    <w:p w:rsidR="005D4033" w:rsidRDefault="005D4033" w:rsidP="005D4033"/>
    <w:p w:rsidR="005D4033" w:rsidRDefault="005D4033" w:rsidP="005D4033">
      <w:pPr>
        <w:rPr>
          <w:b/>
          <w:bCs/>
          <w:lang w:val="es-VE"/>
        </w:rPr>
      </w:pPr>
      <w:r w:rsidRPr="005D4033">
        <w:rPr>
          <w:b/>
          <w:bCs/>
          <w:lang w:val="es-VE"/>
        </w:rPr>
        <w:t>PONENTES:</w:t>
      </w:r>
    </w:p>
    <w:p w:rsidR="00000000" w:rsidRPr="005D4033" w:rsidRDefault="005D4033" w:rsidP="005D4033">
      <w:pPr>
        <w:numPr>
          <w:ilvl w:val="0"/>
          <w:numId w:val="1"/>
        </w:numPr>
      </w:pPr>
      <w:r w:rsidRPr="005D4033">
        <w:rPr>
          <w:lang w:val="es-VE"/>
        </w:rPr>
        <w:t>MARCELO CALVACHE- ECUADOR</w:t>
      </w:r>
    </w:p>
    <w:p w:rsidR="00000000" w:rsidRPr="005D4033" w:rsidRDefault="005D4033" w:rsidP="005D4033">
      <w:pPr>
        <w:numPr>
          <w:ilvl w:val="0"/>
          <w:numId w:val="1"/>
        </w:numPr>
      </w:pPr>
      <w:r w:rsidRPr="005D4033">
        <w:rPr>
          <w:lang w:val="es-VE"/>
        </w:rPr>
        <w:t>MARIO GARCIA - COLOMBIA</w:t>
      </w:r>
    </w:p>
    <w:p w:rsidR="005D4033" w:rsidRPr="005D4033" w:rsidRDefault="005D4033" w:rsidP="005D4033">
      <w:pPr>
        <w:pStyle w:val="Prrafodelista"/>
        <w:numPr>
          <w:ilvl w:val="0"/>
          <w:numId w:val="1"/>
        </w:numPr>
      </w:pPr>
      <w:r w:rsidRPr="005D4033">
        <w:rPr>
          <w:lang w:val="es-VE"/>
        </w:rPr>
        <w:t>JUAN MELENDEZ- VENEZUELA</w:t>
      </w:r>
    </w:p>
    <w:p w:rsidR="005D4033" w:rsidRDefault="005D4033" w:rsidP="005D4033">
      <w:pPr>
        <w:rPr>
          <w:b/>
          <w:bCs/>
          <w:lang w:val="es-VE"/>
        </w:rPr>
      </w:pPr>
      <w:r w:rsidRPr="005D4033">
        <w:rPr>
          <w:b/>
          <w:bCs/>
          <w:lang w:val="es-VE"/>
        </w:rPr>
        <w:t>ACUERDOS Y RECOMENDACIONES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 xml:space="preserve">Crear programas de calidad ajustados a los nuevos requerimientos de la comunidad </w:t>
      </w:r>
      <w:proofErr w:type="gramStart"/>
      <w:r w:rsidRPr="005D4033">
        <w:rPr>
          <w:bCs/>
          <w:lang w:val="es-VE"/>
        </w:rPr>
        <w:t>andina .</w:t>
      </w:r>
      <w:proofErr w:type="gramEnd"/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Desarrollar  programas con pertinencia y coherencia con la comunidad internacional, adaptados a los enfoques de globalización y competencias.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Promover líneas de investigación relacionadas a la búsqueda de soluciones concretas a los diversos problemas que afectan al sector social, empresarial y académica en el área agroecológica para el sector rural.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 xml:space="preserve">Promover estudios de postgrados con enfoques integrados y direccionarlos hacia todos los sectores de la sociedad a fin de solucionar problemas emergentes y vulner4ables en ellas. 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Proponer revisión y evaluación de las estructuras  curriculares de los programas de postgrado,  para ajustar cambios permanentes, considerando los avances científicos y tecnológicos del momento.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Preparar y elaborar conjuntamente con los países del área andina: unidades de planificación y desarrollo de programas y líneas de investigación que  contribuyan a las necesidades del sector rural.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Contribuir al desarrollo agropecuario mediante  la formación  de investigadores capaces de identificar, priorizar y solucionar los problemas limitantes de la producción agraria.</w:t>
      </w:r>
      <w:r w:rsidRPr="005D4033">
        <w:rPr>
          <w:bCs/>
        </w:rPr>
        <w:t xml:space="preserve"> 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Crear vías abiertas de comunicación con los gobiernos e instituciones para los procesos de homologación y acreditación de los títulos doctorales y  de maestrías.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lastRenderedPageBreak/>
        <w:t>Revisar los diseños de estructuras curriculares de los estudios de postgrados, cuyas unidades de créditos son elevadas y no asociadas al compromiso y búsqueda hacia a la excelencia académica y a la investigación.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 xml:space="preserve">Elaborar programas especializados en centros de red de comunicaciones para el desarrollo de la investigación, extensión y contextualización social, a distancia, garantizando sus objetivos. 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Crear programas para el financiamiento y movilidad de docentes e investigadores de los países de la comunidad andina para contribuir a fortalecer  un lenguaje común en la diversidad pedagógica, investigación y extensión en el área agrícola rural.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Realizar programas  de postgrado dirigidos a elevar la calidad y pertinencia de los trabajos de grado y su orientación permanente a satisfacer necesidades reales de la comunidad rural.</w:t>
      </w:r>
    </w:p>
    <w:p w:rsidR="00000000" w:rsidRPr="005D4033" w:rsidRDefault="005D4033" w:rsidP="005D4033">
      <w:pPr>
        <w:numPr>
          <w:ilvl w:val="0"/>
          <w:numId w:val="2"/>
        </w:numPr>
      </w:pPr>
      <w:r w:rsidRPr="005D4033">
        <w:rPr>
          <w:bCs/>
          <w:lang w:val="es-VE"/>
        </w:rPr>
        <w:t>Establecer alianzas estratégicas que permitan el desarrollo de la investigación a través de líneas destinadas a promover nuevos conocimientos como las diversas alternativas para dar solución a  problemas asociados a los flagelos de la humanidad</w:t>
      </w:r>
      <w:r w:rsidRPr="005D4033">
        <w:rPr>
          <w:bCs/>
        </w:rPr>
        <w:t xml:space="preserve"> </w:t>
      </w:r>
    </w:p>
    <w:p w:rsidR="005D4033" w:rsidRPr="005D4033" w:rsidRDefault="005D4033" w:rsidP="005D4033"/>
    <w:p w:rsidR="009A7D1F" w:rsidRDefault="009A7D1F"/>
    <w:sectPr w:rsidR="009A7D1F" w:rsidSect="009A7D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7781"/>
    <w:multiLevelType w:val="hybridMultilevel"/>
    <w:tmpl w:val="6EB6B73C"/>
    <w:lvl w:ilvl="0" w:tplc="39C4A3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3614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0DB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E014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C63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2C3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EC6C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CD9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CC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D2954"/>
    <w:multiLevelType w:val="hybridMultilevel"/>
    <w:tmpl w:val="7AD82316"/>
    <w:lvl w:ilvl="0" w:tplc="74A0B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8CA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86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C65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06F8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E8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C46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2EE4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C26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417A72"/>
    <w:multiLevelType w:val="hybridMultilevel"/>
    <w:tmpl w:val="91C233D2"/>
    <w:lvl w:ilvl="0" w:tplc="5F5482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7E38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AE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05D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4E34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E6C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44B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E6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EEE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C12494"/>
    <w:multiLevelType w:val="hybridMultilevel"/>
    <w:tmpl w:val="EE500FBC"/>
    <w:lvl w:ilvl="0" w:tplc="EBF473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484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821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040A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C41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ACE1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6420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EE04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DAB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BC5754"/>
    <w:multiLevelType w:val="hybridMultilevel"/>
    <w:tmpl w:val="CE10B03A"/>
    <w:lvl w:ilvl="0" w:tplc="515CB5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76B2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62EC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A8FD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0045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6D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9C79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E076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AC2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033"/>
    <w:rsid w:val="005D4033"/>
    <w:rsid w:val="009A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1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0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6997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61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37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133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3628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308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91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8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0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1230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68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50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038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2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</dc:creator>
  <cp:keywords/>
  <dc:description/>
  <cp:lastModifiedBy>dolores</cp:lastModifiedBy>
  <cp:revision>1</cp:revision>
  <cp:lastPrinted>2009-07-14T06:30:00Z</cp:lastPrinted>
  <dcterms:created xsi:type="dcterms:W3CDTF">2009-07-14T06:27:00Z</dcterms:created>
  <dcterms:modified xsi:type="dcterms:W3CDTF">2009-07-14T06:31:00Z</dcterms:modified>
</cp:coreProperties>
</file>